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4" w:space="0" w:color="auto"/>
          <w:insideV w:val="doub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65"/>
        <w:gridCol w:w="8015"/>
      </w:tblGrid>
      <w:tr w:rsidR="00A574E2" w14:paraId="56A7E1DA" w14:textId="77777777" w:rsidTr="00E53999">
        <w:trPr>
          <w:trHeight w:val="710"/>
        </w:trPr>
        <w:tc>
          <w:tcPr>
            <w:tcW w:w="2965" w:type="dxa"/>
            <w:vAlign w:val="center"/>
          </w:tcPr>
          <w:p w14:paraId="4172633A" w14:textId="77777777" w:rsidR="00A574E2" w:rsidRPr="006749E2" w:rsidRDefault="00A574E2" w:rsidP="00A574E2">
            <w:pPr>
              <w:widowControl w:val="0"/>
              <w:tabs>
                <w:tab w:val="left" w:pos="1290"/>
              </w:tabs>
              <w:autoSpaceDE w:val="0"/>
              <w:autoSpaceDN w:val="0"/>
              <w:adjustRightInd w:val="0"/>
              <w:ind w:right="71"/>
              <w:rPr>
                <w:b/>
                <w:bCs/>
              </w:rPr>
            </w:pPr>
            <w:r w:rsidRPr="006749E2">
              <w:rPr>
                <w:b/>
                <w:bCs/>
              </w:rPr>
              <w:t>Job title</w:t>
            </w:r>
          </w:p>
        </w:tc>
        <w:tc>
          <w:tcPr>
            <w:tcW w:w="8015" w:type="dxa"/>
            <w:vAlign w:val="center"/>
          </w:tcPr>
          <w:p w14:paraId="5C557CF6" w14:textId="3292D7B5" w:rsidR="00A574E2" w:rsidRPr="00C56561" w:rsidRDefault="006B6A0F" w:rsidP="00A574E2">
            <w:pPr>
              <w:widowControl w:val="0"/>
              <w:tabs>
                <w:tab w:val="left" w:pos="1290"/>
              </w:tabs>
              <w:autoSpaceDE w:val="0"/>
              <w:autoSpaceDN w:val="0"/>
              <w:adjustRightInd w:val="0"/>
              <w:ind w:right="431"/>
              <w:rPr>
                <w:b/>
                <w:bCs/>
              </w:rPr>
            </w:pPr>
            <w:r>
              <w:rPr>
                <w:b/>
                <w:bCs/>
              </w:rPr>
              <w:t>Member Executive</w:t>
            </w:r>
          </w:p>
        </w:tc>
      </w:tr>
      <w:tr w:rsidR="00A574E2" w14:paraId="3D909692" w14:textId="77777777" w:rsidTr="004B411E">
        <w:trPr>
          <w:trHeight w:val="2600"/>
        </w:trPr>
        <w:tc>
          <w:tcPr>
            <w:tcW w:w="2965" w:type="dxa"/>
            <w:tcBorders>
              <w:bottom w:val="double" w:sz="4" w:space="0" w:color="auto"/>
            </w:tcBorders>
            <w:vAlign w:val="center"/>
          </w:tcPr>
          <w:p w14:paraId="01904509" w14:textId="77777777" w:rsidR="00A574E2" w:rsidRPr="006749E2" w:rsidRDefault="00A574E2" w:rsidP="00A574E2">
            <w:pPr>
              <w:widowControl w:val="0"/>
              <w:tabs>
                <w:tab w:val="left" w:pos="1290"/>
              </w:tabs>
              <w:autoSpaceDE w:val="0"/>
              <w:autoSpaceDN w:val="0"/>
              <w:adjustRightInd w:val="0"/>
              <w:spacing w:before="120" w:after="120"/>
              <w:ind w:right="72"/>
              <w:rPr>
                <w:b/>
                <w:bCs/>
              </w:rPr>
            </w:pPr>
            <w:r w:rsidRPr="006749E2">
              <w:rPr>
                <w:b/>
                <w:bCs/>
              </w:rPr>
              <w:t>Summary &amp; Scope</w:t>
            </w:r>
          </w:p>
        </w:tc>
        <w:tc>
          <w:tcPr>
            <w:tcW w:w="8015" w:type="dxa"/>
            <w:tcBorders>
              <w:bottom w:val="double" w:sz="4" w:space="0" w:color="auto"/>
            </w:tcBorders>
            <w:vAlign w:val="center"/>
          </w:tcPr>
          <w:p w14:paraId="16B51FC5" w14:textId="16E4A6BD" w:rsidR="00A574E2" w:rsidRPr="00974F39" w:rsidRDefault="00040927" w:rsidP="000B641C">
            <w:pPr>
              <w:spacing w:line="276" w:lineRule="auto"/>
              <w:rPr>
                <w:color w:val="2D2D2D"/>
              </w:rPr>
            </w:pPr>
            <w:r>
              <w:rPr>
                <w:bCs/>
              </w:rPr>
              <w:t xml:space="preserve">Reporting to the </w:t>
            </w:r>
            <w:r w:rsidR="006B6A0F">
              <w:rPr>
                <w:bCs/>
              </w:rPr>
              <w:t>VP Member Growth and Strategy</w:t>
            </w:r>
            <w:r>
              <w:rPr>
                <w:bCs/>
              </w:rPr>
              <w:t>, t</w:t>
            </w:r>
            <w:r w:rsidR="001A6580">
              <w:rPr>
                <w:bCs/>
              </w:rPr>
              <w:t xml:space="preserve">he </w:t>
            </w:r>
            <w:r w:rsidR="006B6A0F">
              <w:rPr>
                <w:rFonts w:eastAsia="Times New Roman" w:cstheme="minorHAnsi"/>
                <w:color w:val="2D2D2D"/>
              </w:rPr>
              <w:t>Member Executive is</w:t>
            </w:r>
            <w:r w:rsidR="00041C30" w:rsidRPr="00041C30">
              <w:rPr>
                <w:rFonts w:eastAsia="Times New Roman" w:cstheme="minorHAnsi"/>
                <w:color w:val="2D2D2D"/>
              </w:rPr>
              <w:t xml:space="preserve"> </w:t>
            </w:r>
            <w:r w:rsidR="006B6A0F">
              <w:t>r</w:t>
            </w:r>
            <w:r w:rsidR="006B6A0F" w:rsidRPr="00546663">
              <w:t xml:space="preserve">esponsible for all activities related to recruiting new members and retaining existing members by developing relationships, recommending </w:t>
            </w:r>
            <w:proofErr w:type="gramStart"/>
            <w:r w:rsidR="006B6A0F" w:rsidRPr="00546663">
              <w:t>solutions</w:t>
            </w:r>
            <w:proofErr w:type="gramEnd"/>
            <w:r w:rsidR="006B6A0F" w:rsidRPr="00546663">
              <w:t xml:space="preserve"> and providing information, support, guidance and excellent service. The Member Executive is the key point of contact between the Chamber and its business members</w:t>
            </w:r>
            <w:r w:rsidR="006B6A0F">
              <w:t>.</w:t>
            </w:r>
          </w:p>
        </w:tc>
      </w:tr>
      <w:tr w:rsidR="00A574E2" w:rsidRPr="000222CF" w14:paraId="6CF3601C" w14:textId="77777777" w:rsidTr="004B411E">
        <w:trPr>
          <w:trHeight w:val="755"/>
        </w:trPr>
        <w:tc>
          <w:tcPr>
            <w:tcW w:w="29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EED2163" w14:textId="77777777" w:rsidR="00A574E2" w:rsidRPr="006749E2" w:rsidRDefault="00A574E2" w:rsidP="00A574E2">
            <w:pPr>
              <w:widowControl w:val="0"/>
              <w:tabs>
                <w:tab w:val="left" w:pos="1290"/>
              </w:tabs>
              <w:autoSpaceDE w:val="0"/>
              <w:autoSpaceDN w:val="0"/>
              <w:adjustRightInd w:val="0"/>
              <w:ind w:right="71"/>
              <w:rPr>
                <w:b/>
                <w:bCs/>
              </w:rPr>
            </w:pPr>
            <w:r w:rsidRPr="006749E2">
              <w:rPr>
                <w:b/>
                <w:bCs/>
              </w:rPr>
              <w:t>Essential Duties &amp; Responsibilities</w:t>
            </w:r>
          </w:p>
          <w:p w14:paraId="1A26B9EB" w14:textId="77777777" w:rsidR="00A574E2" w:rsidRPr="006749E2" w:rsidRDefault="00A574E2" w:rsidP="00A574E2">
            <w:pPr>
              <w:widowControl w:val="0"/>
              <w:tabs>
                <w:tab w:val="left" w:pos="1290"/>
              </w:tabs>
              <w:autoSpaceDE w:val="0"/>
              <w:autoSpaceDN w:val="0"/>
              <w:adjustRightInd w:val="0"/>
              <w:ind w:right="71"/>
              <w:rPr>
                <w:b/>
                <w:bCs/>
              </w:rPr>
            </w:pPr>
          </w:p>
          <w:p w14:paraId="5AB73606" w14:textId="77777777" w:rsidR="00A574E2" w:rsidRPr="006749E2" w:rsidRDefault="00A574E2" w:rsidP="00A574E2">
            <w:pPr>
              <w:widowControl w:val="0"/>
              <w:tabs>
                <w:tab w:val="left" w:pos="1290"/>
              </w:tabs>
              <w:autoSpaceDE w:val="0"/>
              <w:autoSpaceDN w:val="0"/>
              <w:adjustRightInd w:val="0"/>
              <w:ind w:right="71"/>
              <w:rPr>
                <w:bCs/>
              </w:rPr>
            </w:pPr>
            <w:r w:rsidRPr="006749E2">
              <w:rPr>
                <w:bCs/>
              </w:rPr>
              <w:t>(Other duties may be assigned)</w:t>
            </w:r>
          </w:p>
        </w:tc>
        <w:tc>
          <w:tcPr>
            <w:tcW w:w="8015" w:type="dxa"/>
            <w:tcBorders>
              <w:top w:val="double" w:sz="4" w:space="0" w:color="auto"/>
              <w:bottom w:val="double" w:sz="4" w:space="0" w:color="auto"/>
            </w:tcBorders>
          </w:tcPr>
          <w:p w14:paraId="39AC7542" w14:textId="77777777" w:rsidR="006B6A0F" w:rsidRPr="00546663" w:rsidRDefault="006B6A0F" w:rsidP="006B6A0F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46663">
              <w:rPr>
                <w:rFonts w:ascii="Arial" w:hAnsi="Arial" w:cs="Arial"/>
              </w:rPr>
              <w:t>Sales</w:t>
            </w:r>
          </w:p>
          <w:p w14:paraId="281B4303" w14:textId="77777777" w:rsidR="006B6A0F" w:rsidRPr="00546663" w:rsidRDefault="006B6A0F" w:rsidP="006B6A0F">
            <w:pPr>
              <w:pStyle w:val="NoSpacing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 w:rsidRPr="00546663">
              <w:rPr>
                <w:rFonts w:ascii="Arial" w:hAnsi="Arial" w:cs="Arial"/>
              </w:rPr>
              <w:t>Conduct market research to build and manage a sales pipeline by identifying prospective new members and opportunities and following up appropriately to achieve monthly new member goals utilizing an organized system</w:t>
            </w:r>
          </w:p>
          <w:p w14:paraId="38E6A25B" w14:textId="77777777" w:rsidR="006B6A0F" w:rsidRPr="00546663" w:rsidRDefault="006B6A0F" w:rsidP="006B6A0F">
            <w:pPr>
              <w:pStyle w:val="NoSpacing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 w:rsidRPr="00546663">
              <w:rPr>
                <w:rFonts w:ascii="Arial" w:hAnsi="Arial" w:cs="Arial"/>
              </w:rPr>
              <w:t>Establish strong working knowledge of Chamber products, programs, offerings etc. to effectively communicate to members and prospects</w:t>
            </w:r>
          </w:p>
          <w:p w14:paraId="02EF55DA" w14:textId="77777777" w:rsidR="006B6A0F" w:rsidRPr="00546663" w:rsidRDefault="006B6A0F" w:rsidP="006B6A0F">
            <w:pPr>
              <w:pStyle w:val="NoSpacing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 w:rsidRPr="00546663">
              <w:rPr>
                <w:rFonts w:ascii="Arial" w:hAnsi="Arial" w:cs="Arial"/>
              </w:rPr>
              <w:t>Build networks and circles of influence through traditional channels as well as new technology and social media platforms to grow prospect list</w:t>
            </w:r>
          </w:p>
          <w:p w14:paraId="32BD490A" w14:textId="77777777" w:rsidR="006B6A0F" w:rsidRPr="00546663" w:rsidRDefault="006B6A0F" w:rsidP="006B6A0F">
            <w:pPr>
              <w:pStyle w:val="NoSpacing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 w:rsidRPr="00546663">
              <w:rPr>
                <w:rFonts w:ascii="Arial" w:hAnsi="Arial" w:cs="Arial"/>
              </w:rPr>
              <w:t>Prepare and deliver appropriate presentations on benefits of membership</w:t>
            </w:r>
          </w:p>
          <w:p w14:paraId="22A7CAFF" w14:textId="185703E8" w:rsidR="006B6A0F" w:rsidRPr="00546663" w:rsidRDefault="006B6A0F" w:rsidP="006B6A0F">
            <w:pPr>
              <w:pStyle w:val="NoSpacing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 w:rsidRPr="00546663">
              <w:rPr>
                <w:rFonts w:ascii="Arial" w:hAnsi="Arial" w:cs="Arial"/>
              </w:rPr>
              <w:t xml:space="preserve">Strategize with Membership </w:t>
            </w:r>
            <w:r w:rsidR="00C0095D">
              <w:rPr>
                <w:rFonts w:ascii="Arial" w:hAnsi="Arial" w:cs="Arial"/>
              </w:rPr>
              <w:t>team</w:t>
            </w:r>
            <w:r w:rsidRPr="00546663">
              <w:rPr>
                <w:rFonts w:ascii="Arial" w:hAnsi="Arial" w:cs="Arial"/>
              </w:rPr>
              <w:t xml:space="preserve"> on program structure (dues, </w:t>
            </w:r>
            <w:proofErr w:type="gramStart"/>
            <w:r w:rsidRPr="00546663">
              <w:rPr>
                <w:rFonts w:ascii="Arial" w:hAnsi="Arial" w:cs="Arial"/>
              </w:rPr>
              <w:t>benefits</w:t>
            </w:r>
            <w:proofErr w:type="gramEnd"/>
            <w:r w:rsidRPr="00546663">
              <w:rPr>
                <w:rFonts w:ascii="Arial" w:hAnsi="Arial" w:cs="Arial"/>
              </w:rPr>
              <w:t xml:space="preserve"> and services) to continue to meet membership needs</w:t>
            </w:r>
          </w:p>
          <w:p w14:paraId="1A235242" w14:textId="77777777" w:rsidR="006B6A0F" w:rsidRPr="00546663" w:rsidRDefault="006B6A0F" w:rsidP="006B6A0F">
            <w:pPr>
              <w:pStyle w:val="NoSpacing"/>
              <w:rPr>
                <w:rFonts w:ascii="Arial" w:hAnsi="Arial" w:cs="Arial"/>
              </w:rPr>
            </w:pPr>
          </w:p>
          <w:p w14:paraId="58177B9A" w14:textId="77777777" w:rsidR="006B6A0F" w:rsidRPr="00546663" w:rsidRDefault="006B6A0F" w:rsidP="006B6A0F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46663">
              <w:rPr>
                <w:rFonts w:ascii="Arial" w:hAnsi="Arial" w:cs="Arial"/>
              </w:rPr>
              <w:t xml:space="preserve">Retention: </w:t>
            </w:r>
          </w:p>
          <w:p w14:paraId="17EDA3AE" w14:textId="77777777" w:rsidR="006B6A0F" w:rsidRPr="00546663" w:rsidRDefault="006B6A0F" w:rsidP="006B6A0F">
            <w:pPr>
              <w:pStyle w:val="NoSpacing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 w:rsidRPr="00546663">
              <w:rPr>
                <w:rFonts w:ascii="Arial" w:hAnsi="Arial" w:cs="Arial"/>
              </w:rPr>
              <w:t>Manage regional member accounts through consistent relationship touchpoints (email, phone calls and face to face meetings) as defined by leadership to ensure renewals are made at appropriate time</w:t>
            </w:r>
          </w:p>
          <w:p w14:paraId="12AD10CC" w14:textId="77777777" w:rsidR="006B6A0F" w:rsidRPr="00546663" w:rsidRDefault="006B6A0F" w:rsidP="006B6A0F">
            <w:pPr>
              <w:pStyle w:val="NoSpacing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 w:rsidRPr="00546663">
              <w:rPr>
                <w:rFonts w:ascii="Arial" w:hAnsi="Arial" w:cs="Arial"/>
              </w:rPr>
              <w:t>Grow member engagement through participation in events and assist them in taking full advantage of membership benefits such as marketing opportunities</w:t>
            </w:r>
          </w:p>
          <w:p w14:paraId="146A19A2" w14:textId="77777777" w:rsidR="006B6A0F" w:rsidRPr="00546663" w:rsidRDefault="006B6A0F" w:rsidP="006B6A0F">
            <w:pPr>
              <w:pStyle w:val="NoSpacing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 w:rsidRPr="00546663">
              <w:rPr>
                <w:rFonts w:ascii="Arial" w:hAnsi="Arial" w:cs="Arial"/>
              </w:rPr>
              <w:t>Remain current on industry trends and geographic market activities to enhance member interaction</w:t>
            </w:r>
          </w:p>
          <w:p w14:paraId="4566262E" w14:textId="77777777" w:rsidR="006B6A0F" w:rsidRPr="00546663" w:rsidRDefault="006B6A0F" w:rsidP="006B6A0F">
            <w:pPr>
              <w:pStyle w:val="NoSpacing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 w:rsidRPr="00546663">
              <w:rPr>
                <w:rFonts w:ascii="Arial" w:hAnsi="Arial" w:cs="Arial"/>
              </w:rPr>
              <w:t>Achieve established retention/dues revenue goals</w:t>
            </w:r>
          </w:p>
          <w:p w14:paraId="7AD393BD" w14:textId="77777777" w:rsidR="006B6A0F" w:rsidRPr="00546663" w:rsidRDefault="006B6A0F" w:rsidP="006B6A0F">
            <w:pPr>
              <w:pStyle w:val="NoSpacing"/>
              <w:ind w:left="1440"/>
              <w:rPr>
                <w:rFonts w:ascii="Arial" w:hAnsi="Arial" w:cs="Arial"/>
              </w:rPr>
            </w:pPr>
          </w:p>
          <w:p w14:paraId="21D7C27B" w14:textId="77777777" w:rsidR="006B6A0F" w:rsidRPr="00546663" w:rsidRDefault="006B6A0F" w:rsidP="006B6A0F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46663">
              <w:rPr>
                <w:rFonts w:ascii="Arial" w:hAnsi="Arial" w:cs="Arial"/>
              </w:rPr>
              <w:t>Administrative</w:t>
            </w:r>
          </w:p>
          <w:p w14:paraId="6D4CB63B" w14:textId="3CD9D637" w:rsidR="006B6A0F" w:rsidRPr="00546663" w:rsidRDefault="006B6A0F" w:rsidP="006B6A0F">
            <w:pPr>
              <w:pStyle w:val="NoSpacing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546663">
              <w:rPr>
                <w:rFonts w:ascii="Arial" w:hAnsi="Arial" w:cs="Arial"/>
              </w:rPr>
              <w:t>Document all activities and contacts with current, new</w:t>
            </w:r>
            <w:r w:rsidR="00C0095D">
              <w:rPr>
                <w:rFonts w:ascii="Arial" w:hAnsi="Arial" w:cs="Arial"/>
              </w:rPr>
              <w:t>,</w:t>
            </w:r>
            <w:r w:rsidRPr="00546663">
              <w:rPr>
                <w:rFonts w:ascii="Arial" w:hAnsi="Arial" w:cs="Arial"/>
              </w:rPr>
              <w:t xml:space="preserve"> and potential members in CRM database</w:t>
            </w:r>
          </w:p>
          <w:p w14:paraId="32F7F590" w14:textId="77777777" w:rsidR="006B6A0F" w:rsidRPr="00546663" w:rsidRDefault="006B6A0F" w:rsidP="006B6A0F">
            <w:pPr>
              <w:pStyle w:val="NoSpacing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546663">
              <w:rPr>
                <w:rFonts w:ascii="Arial" w:hAnsi="Arial" w:cs="Arial"/>
              </w:rPr>
              <w:t xml:space="preserve">Schedule calendar time to accomplish recurring activities such as dues renewal communications, invoices, expense reports, payroll etc. </w:t>
            </w:r>
          </w:p>
          <w:p w14:paraId="6D94602A" w14:textId="36D5A2F8" w:rsidR="006B6A0F" w:rsidRPr="00546663" w:rsidRDefault="006B6A0F" w:rsidP="006B6A0F">
            <w:pPr>
              <w:pStyle w:val="NoSpacing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546663">
              <w:rPr>
                <w:rFonts w:ascii="Arial" w:hAnsi="Arial" w:cs="Arial"/>
              </w:rPr>
              <w:lastRenderedPageBreak/>
              <w:t xml:space="preserve">Follow up on </w:t>
            </w:r>
            <w:r w:rsidR="00C0095D">
              <w:rPr>
                <w:rFonts w:ascii="Arial" w:hAnsi="Arial" w:cs="Arial"/>
              </w:rPr>
              <w:t>delinquent</w:t>
            </w:r>
            <w:r w:rsidRPr="00546663">
              <w:rPr>
                <w:rFonts w:ascii="Arial" w:hAnsi="Arial" w:cs="Arial"/>
              </w:rPr>
              <w:t xml:space="preserve"> accounts with appropriate communications to secure revenue</w:t>
            </w:r>
          </w:p>
          <w:p w14:paraId="703A16B4" w14:textId="0FEC2A43" w:rsidR="006B6A0F" w:rsidRPr="00546663" w:rsidRDefault="006B6A0F" w:rsidP="006B6A0F">
            <w:pPr>
              <w:pStyle w:val="NoSpacing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546663">
              <w:rPr>
                <w:rFonts w:ascii="Arial" w:hAnsi="Arial" w:cs="Arial"/>
              </w:rPr>
              <w:t>Collaborate with cross functional teams (Government Affairs, Marketing, IT etc</w:t>
            </w:r>
            <w:r w:rsidR="00F40D80">
              <w:rPr>
                <w:rFonts w:ascii="Arial" w:hAnsi="Arial" w:cs="Arial"/>
              </w:rPr>
              <w:t>.</w:t>
            </w:r>
            <w:r w:rsidRPr="00546663">
              <w:rPr>
                <w:rFonts w:ascii="Arial" w:hAnsi="Arial" w:cs="Arial"/>
              </w:rPr>
              <w:t>) to develop and manage member centric policies, procedures</w:t>
            </w:r>
            <w:r w:rsidR="00C0095D">
              <w:rPr>
                <w:rFonts w:ascii="Arial" w:hAnsi="Arial" w:cs="Arial"/>
              </w:rPr>
              <w:t>,</w:t>
            </w:r>
            <w:r w:rsidRPr="00546663">
              <w:rPr>
                <w:rFonts w:ascii="Arial" w:hAnsi="Arial" w:cs="Arial"/>
              </w:rPr>
              <w:t xml:space="preserve"> and practices</w:t>
            </w:r>
          </w:p>
          <w:p w14:paraId="7F85E382" w14:textId="77777777" w:rsidR="006B6A0F" w:rsidRPr="00546663" w:rsidRDefault="006B6A0F" w:rsidP="006B6A0F">
            <w:pPr>
              <w:pStyle w:val="NoSpacing"/>
              <w:ind w:left="1080"/>
              <w:rPr>
                <w:rFonts w:ascii="Arial" w:hAnsi="Arial" w:cs="Arial"/>
              </w:rPr>
            </w:pPr>
          </w:p>
          <w:p w14:paraId="4E75F6A0" w14:textId="77777777" w:rsidR="006B6A0F" w:rsidRPr="00546663" w:rsidRDefault="006B6A0F" w:rsidP="006B6A0F">
            <w:pPr>
              <w:pStyle w:val="NoSpacing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546663">
              <w:rPr>
                <w:rFonts w:ascii="Arial" w:hAnsi="Arial" w:cs="Arial"/>
              </w:rPr>
              <w:t xml:space="preserve">Maintain professional and technical knowledge by attending workshops, reviewing professional publications, establishing personal </w:t>
            </w:r>
            <w:proofErr w:type="gramStart"/>
            <w:r w:rsidRPr="00546663">
              <w:rPr>
                <w:rFonts w:ascii="Arial" w:hAnsi="Arial" w:cs="Arial"/>
              </w:rPr>
              <w:t>networks</w:t>
            </w:r>
            <w:proofErr w:type="gramEnd"/>
            <w:r w:rsidRPr="00546663">
              <w:rPr>
                <w:rFonts w:ascii="Arial" w:hAnsi="Arial" w:cs="Arial"/>
              </w:rPr>
              <w:t xml:space="preserve"> and participating in professional development</w:t>
            </w:r>
          </w:p>
          <w:p w14:paraId="669E9628" w14:textId="0BFE666F" w:rsidR="00653C4D" w:rsidRPr="00041C30" w:rsidRDefault="00653C4D" w:rsidP="006B6A0F">
            <w:pPr>
              <w:spacing w:line="276" w:lineRule="auto"/>
              <w:ind w:left="346"/>
            </w:pPr>
          </w:p>
        </w:tc>
      </w:tr>
      <w:tr w:rsidR="00C87E87" w:rsidRPr="000222CF" w14:paraId="2B27EFE4" w14:textId="77777777" w:rsidTr="004B411E">
        <w:trPr>
          <w:trHeight w:val="2474"/>
        </w:trPr>
        <w:tc>
          <w:tcPr>
            <w:tcW w:w="2965" w:type="dxa"/>
            <w:tcBorders>
              <w:top w:val="double" w:sz="4" w:space="0" w:color="auto"/>
            </w:tcBorders>
            <w:vAlign w:val="center"/>
          </w:tcPr>
          <w:p w14:paraId="4FBAFB5F" w14:textId="77777777" w:rsidR="00C87E87" w:rsidRDefault="007C26FD" w:rsidP="00A574E2">
            <w:pPr>
              <w:widowControl w:val="0"/>
              <w:tabs>
                <w:tab w:val="left" w:pos="1290"/>
              </w:tabs>
              <w:autoSpaceDE w:val="0"/>
              <w:autoSpaceDN w:val="0"/>
              <w:adjustRightInd w:val="0"/>
              <w:ind w:right="71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Additional</w:t>
            </w:r>
            <w:r w:rsidR="00C87E87">
              <w:rPr>
                <w:b/>
                <w:bCs/>
              </w:rPr>
              <w:t xml:space="preserve"> Responsibilities</w:t>
            </w:r>
          </w:p>
          <w:p w14:paraId="534A4640" w14:textId="77777777" w:rsidR="00E53999" w:rsidRPr="006749E2" w:rsidRDefault="00E53999" w:rsidP="00A574E2">
            <w:pPr>
              <w:widowControl w:val="0"/>
              <w:tabs>
                <w:tab w:val="left" w:pos="1290"/>
              </w:tabs>
              <w:autoSpaceDE w:val="0"/>
              <w:autoSpaceDN w:val="0"/>
              <w:adjustRightInd w:val="0"/>
              <w:ind w:right="71"/>
              <w:rPr>
                <w:b/>
                <w:bCs/>
              </w:rPr>
            </w:pPr>
            <w:r w:rsidRPr="006749E2">
              <w:rPr>
                <w:bCs/>
              </w:rPr>
              <w:t>(Other duties may be assigned)</w:t>
            </w:r>
          </w:p>
        </w:tc>
        <w:tc>
          <w:tcPr>
            <w:tcW w:w="8015" w:type="dxa"/>
            <w:tcBorders>
              <w:top w:val="double" w:sz="4" w:space="0" w:color="auto"/>
            </w:tcBorders>
          </w:tcPr>
          <w:p w14:paraId="1633CA3C" w14:textId="77777777" w:rsidR="006B6A0F" w:rsidRPr="00546663" w:rsidRDefault="006B6A0F" w:rsidP="006B6A0F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46663">
              <w:rPr>
                <w:rFonts w:ascii="Arial" w:hAnsi="Arial" w:cs="Arial"/>
              </w:rPr>
              <w:t>Actively support and participate in Chamber events and programs</w:t>
            </w:r>
          </w:p>
          <w:p w14:paraId="5BE21B37" w14:textId="77777777" w:rsidR="006B6A0F" w:rsidRPr="00546663" w:rsidRDefault="006B6A0F" w:rsidP="006B6A0F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46663">
              <w:rPr>
                <w:rFonts w:ascii="Arial" w:hAnsi="Arial" w:cs="Arial"/>
              </w:rPr>
              <w:t>Serve as an Ambassador for the Chamber in defined region to enhance visibility and promote it as a vital function of the business community</w:t>
            </w:r>
          </w:p>
          <w:p w14:paraId="0C3AE865" w14:textId="77777777" w:rsidR="006B6A0F" w:rsidRPr="00546663" w:rsidRDefault="006B6A0F" w:rsidP="006B6A0F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46663">
              <w:rPr>
                <w:rFonts w:ascii="Arial" w:hAnsi="Arial" w:cs="Arial"/>
              </w:rPr>
              <w:t>Represent the Chamber professionally and positively</w:t>
            </w:r>
          </w:p>
          <w:p w14:paraId="4AF2353F" w14:textId="77777777" w:rsidR="006B6A0F" w:rsidRPr="00546663" w:rsidRDefault="006B6A0F" w:rsidP="006B6A0F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46663">
              <w:rPr>
                <w:rFonts w:ascii="Arial" w:hAnsi="Arial" w:cs="Arial"/>
              </w:rPr>
              <w:t>Attend and participate in team sales meetings</w:t>
            </w:r>
          </w:p>
          <w:p w14:paraId="66036433" w14:textId="6F92F02C" w:rsidR="00FC0812" w:rsidRPr="006B6A0F" w:rsidRDefault="006B6A0F" w:rsidP="006B6A0F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46663">
              <w:rPr>
                <w:rFonts w:ascii="Arial" w:hAnsi="Arial" w:cs="Arial"/>
              </w:rPr>
              <w:t xml:space="preserve">Other duties as assigned by Membership Director </w:t>
            </w:r>
          </w:p>
        </w:tc>
      </w:tr>
      <w:tr w:rsidR="00A574E2" w:rsidRPr="000222CF" w14:paraId="293B3754" w14:textId="77777777" w:rsidTr="00E53999">
        <w:tc>
          <w:tcPr>
            <w:tcW w:w="2965" w:type="dxa"/>
            <w:vAlign w:val="center"/>
          </w:tcPr>
          <w:p w14:paraId="362ABEDE" w14:textId="77777777" w:rsidR="00A574E2" w:rsidRPr="006749E2" w:rsidRDefault="00A574E2" w:rsidP="00A574E2">
            <w:pPr>
              <w:widowControl w:val="0"/>
              <w:tabs>
                <w:tab w:val="left" w:pos="1290"/>
              </w:tabs>
              <w:autoSpaceDE w:val="0"/>
              <w:autoSpaceDN w:val="0"/>
              <w:adjustRightInd w:val="0"/>
              <w:ind w:right="71"/>
              <w:rPr>
                <w:b/>
                <w:bCs/>
              </w:rPr>
            </w:pPr>
            <w:r w:rsidRPr="006749E2">
              <w:rPr>
                <w:b/>
                <w:bCs/>
              </w:rPr>
              <w:t>Education and/or Experience</w:t>
            </w:r>
          </w:p>
        </w:tc>
        <w:tc>
          <w:tcPr>
            <w:tcW w:w="8015" w:type="dxa"/>
          </w:tcPr>
          <w:p w14:paraId="20E9179A" w14:textId="678527BD" w:rsidR="00A574E2" w:rsidRPr="00C56561" w:rsidRDefault="00BD160C" w:rsidP="001A6580">
            <w:pPr>
              <w:widowControl w:val="0"/>
              <w:tabs>
                <w:tab w:val="left" w:pos="1290"/>
              </w:tabs>
              <w:autoSpaceDE w:val="0"/>
              <w:autoSpaceDN w:val="0"/>
              <w:adjustRightInd w:val="0"/>
              <w:ind w:right="431"/>
              <w:rPr>
                <w:bCs/>
              </w:rPr>
            </w:pPr>
            <w:r>
              <w:rPr>
                <w:bCs/>
              </w:rPr>
              <w:t>This position requires</w:t>
            </w:r>
            <w:r w:rsidR="00326DF2">
              <w:rPr>
                <w:bCs/>
              </w:rPr>
              <w:t xml:space="preserve"> </w:t>
            </w:r>
            <w:r w:rsidR="006B6A0F">
              <w:rPr>
                <w:bCs/>
              </w:rPr>
              <w:t>a minimum of 5</w:t>
            </w:r>
            <w:r w:rsidR="00326DF2">
              <w:rPr>
                <w:bCs/>
              </w:rPr>
              <w:t xml:space="preserve"> years of proven work experience </w:t>
            </w:r>
            <w:r w:rsidR="006B6A0F">
              <w:rPr>
                <w:bCs/>
              </w:rPr>
              <w:t>and demonstrated success in outside sales roles</w:t>
            </w:r>
            <w:r w:rsidR="0066760F">
              <w:rPr>
                <w:bCs/>
              </w:rPr>
              <w:t xml:space="preserve"> </w:t>
            </w:r>
            <w:r>
              <w:rPr>
                <w:bCs/>
              </w:rPr>
              <w:t xml:space="preserve">as well as a bachelor’s degree in a related field; or a comparable combination of education and experience. </w:t>
            </w:r>
            <w:r w:rsidR="00326DF2">
              <w:rPr>
                <w:bCs/>
              </w:rPr>
              <w:t xml:space="preserve"> </w:t>
            </w:r>
            <w:r w:rsidR="0066760F">
              <w:rPr>
                <w:bCs/>
              </w:rPr>
              <w:t>Proficient computer skills including but not limited to Microsoft Word, Excel, Outlook, etc., as well as experience in or ability to learn member database systems is required.</w:t>
            </w:r>
            <w:r w:rsidR="00326DF2">
              <w:rPr>
                <w:bCs/>
              </w:rPr>
              <w:t xml:space="preserve"> </w:t>
            </w:r>
          </w:p>
        </w:tc>
      </w:tr>
      <w:tr w:rsidR="00A574E2" w:rsidRPr="000222CF" w14:paraId="713F94D1" w14:textId="77777777" w:rsidTr="00E53999">
        <w:trPr>
          <w:trHeight w:val="432"/>
        </w:trPr>
        <w:tc>
          <w:tcPr>
            <w:tcW w:w="2965" w:type="dxa"/>
            <w:vAlign w:val="center"/>
          </w:tcPr>
          <w:p w14:paraId="5FC656D3" w14:textId="77777777" w:rsidR="00A574E2" w:rsidRPr="006749E2" w:rsidRDefault="00A574E2" w:rsidP="00A574E2">
            <w:pPr>
              <w:widowControl w:val="0"/>
              <w:tabs>
                <w:tab w:val="left" w:pos="1290"/>
              </w:tabs>
              <w:autoSpaceDE w:val="0"/>
              <w:autoSpaceDN w:val="0"/>
              <w:adjustRightInd w:val="0"/>
              <w:ind w:right="71"/>
              <w:rPr>
                <w:b/>
                <w:bCs/>
              </w:rPr>
            </w:pPr>
            <w:r w:rsidRPr="006749E2">
              <w:rPr>
                <w:b/>
                <w:bCs/>
              </w:rPr>
              <w:t>Qualifications</w:t>
            </w:r>
          </w:p>
        </w:tc>
        <w:tc>
          <w:tcPr>
            <w:tcW w:w="8015" w:type="dxa"/>
          </w:tcPr>
          <w:p w14:paraId="65808CF8" w14:textId="77777777" w:rsidR="0066760F" w:rsidRPr="00546663" w:rsidRDefault="0066760F" w:rsidP="0066760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46663">
              <w:rPr>
                <w:rFonts w:ascii="Arial" w:hAnsi="Arial" w:cs="Arial"/>
              </w:rPr>
              <w:t>Thorough knowledge of PA Chamber vision, mission and strategic focus and the needs of a state-wide, diverse, member-driven organization</w:t>
            </w:r>
          </w:p>
          <w:p w14:paraId="0FACF105" w14:textId="77777777" w:rsidR="0066760F" w:rsidRPr="00546663" w:rsidRDefault="0066760F" w:rsidP="0066760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46663">
              <w:rPr>
                <w:rFonts w:ascii="Arial" w:hAnsi="Arial" w:cs="Arial"/>
              </w:rPr>
              <w:t>Maintain working knowledge of PA Chambers legislative priorities and advocacy platform</w:t>
            </w:r>
          </w:p>
          <w:p w14:paraId="78A70802" w14:textId="77777777" w:rsidR="0066760F" w:rsidRPr="00546663" w:rsidRDefault="0066760F" w:rsidP="0066760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46663">
              <w:rPr>
                <w:rFonts w:ascii="Arial" w:hAnsi="Arial" w:cs="Arial"/>
              </w:rPr>
              <w:t>Highly motivated with B2B and B2C sales experience – selling and closing</w:t>
            </w:r>
          </w:p>
          <w:p w14:paraId="3AEB2199" w14:textId="77777777" w:rsidR="0066760F" w:rsidRPr="00546663" w:rsidRDefault="0066760F" w:rsidP="0066760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46663">
              <w:rPr>
                <w:rFonts w:ascii="Arial" w:hAnsi="Arial" w:cs="Arial"/>
              </w:rPr>
              <w:t>Highly effective communication skills – verbal and written</w:t>
            </w:r>
          </w:p>
          <w:p w14:paraId="6974C192" w14:textId="77777777" w:rsidR="0066760F" w:rsidRPr="00546663" w:rsidRDefault="0066760F" w:rsidP="0066760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46663">
              <w:rPr>
                <w:rFonts w:ascii="Arial" w:hAnsi="Arial" w:cs="Arial"/>
              </w:rPr>
              <w:t>Strong networking skills</w:t>
            </w:r>
          </w:p>
          <w:p w14:paraId="3F32F9D2" w14:textId="77777777" w:rsidR="0066760F" w:rsidRPr="00546663" w:rsidRDefault="0066760F" w:rsidP="0066760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46663">
              <w:rPr>
                <w:rFonts w:ascii="Arial" w:hAnsi="Arial" w:cs="Arial"/>
              </w:rPr>
              <w:t>Excellent relationship management skills</w:t>
            </w:r>
          </w:p>
          <w:p w14:paraId="21A6C9D4" w14:textId="77777777" w:rsidR="0066760F" w:rsidRPr="00546663" w:rsidRDefault="0066760F" w:rsidP="0066760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46663">
              <w:rPr>
                <w:rFonts w:ascii="Arial" w:hAnsi="Arial" w:cs="Arial"/>
              </w:rPr>
              <w:t xml:space="preserve">Strong analytical skills </w:t>
            </w:r>
          </w:p>
          <w:p w14:paraId="16998A02" w14:textId="77777777" w:rsidR="0066760F" w:rsidRPr="00546663" w:rsidRDefault="0066760F" w:rsidP="0066760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46663">
              <w:rPr>
                <w:rFonts w:ascii="Arial" w:hAnsi="Arial" w:cs="Arial"/>
              </w:rPr>
              <w:t>Strong time management and multi-tasking skills with ability to organize, prioritize and work independently</w:t>
            </w:r>
          </w:p>
          <w:p w14:paraId="1B5026DA" w14:textId="77777777" w:rsidR="0066760F" w:rsidRPr="00546663" w:rsidRDefault="0066760F" w:rsidP="0066760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46663">
              <w:rPr>
                <w:rFonts w:ascii="Arial" w:hAnsi="Arial" w:cs="Arial"/>
              </w:rPr>
              <w:t>Must be a positive team player that works well in an adapting environment</w:t>
            </w:r>
          </w:p>
          <w:p w14:paraId="6CEF2E8B" w14:textId="77777777" w:rsidR="0066760F" w:rsidRPr="00546663" w:rsidRDefault="0066760F" w:rsidP="0066760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46663">
              <w:rPr>
                <w:rFonts w:ascii="Arial" w:hAnsi="Arial" w:cs="Arial"/>
              </w:rPr>
              <w:t>Must have the ability to foster the values of a member centric program</w:t>
            </w:r>
          </w:p>
          <w:p w14:paraId="797AAEEE" w14:textId="2ED970ED" w:rsidR="00041C30" w:rsidRPr="00041C30" w:rsidRDefault="0066760F" w:rsidP="0066760F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</w:rPr>
            </w:pPr>
            <w:r w:rsidRPr="00546663">
              <w:rPr>
                <w:rFonts w:ascii="Arial" w:hAnsi="Arial" w:cs="Arial"/>
              </w:rPr>
              <w:t xml:space="preserve">Flexible scheduling to accommodate Chamber and member events outside of standard </w:t>
            </w:r>
            <w:proofErr w:type="gramStart"/>
            <w:r w:rsidRPr="00546663">
              <w:rPr>
                <w:rFonts w:ascii="Arial" w:hAnsi="Arial" w:cs="Arial"/>
              </w:rPr>
              <w:t>work day</w:t>
            </w:r>
            <w:bookmarkStart w:id="0" w:name="_Hlk65136208"/>
            <w:proofErr w:type="gramEnd"/>
            <w:r w:rsidR="00041C30" w:rsidRPr="00041C30">
              <w:rPr>
                <w:rFonts w:ascii="Arial" w:hAnsi="Arial" w:cs="Arial"/>
              </w:rPr>
              <w:t>.</w:t>
            </w:r>
          </w:p>
          <w:bookmarkEnd w:id="0"/>
          <w:p w14:paraId="5E68B048" w14:textId="3F585A29" w:rsidR="00A574E2" w:rsidRPr="00041C30" w:rsidRDefault="00A574E2" w:rsidP="00041C30">
            <w:pPr>
              <w:spacing w:line="276" w:lineRule="auto"/>
              <w:ind w:left="-14"/>
            </w:pPr>
            <w:r w:rsidRPr="00041C30">
              <w:t xml:space="preserve">To perform this job successfully, an individual must be able to perform each essential duty satisfactorily.  The requirements contained in this description are </w:t>
            </w:r>
            <w:r w:rsidRPr="00041C30">
              <w:lastRenderedPageBreak/>
              <w:t>representative of the knowledge, skill, and/or ability required</w:t>
            </w:r>
            <w:r w:rsidR="00D954C3">
              <w:t xml:space="preserve"> and may not include all job duties. </w:t>
            </w:r>
            <w:r w:rsidRPr="00041C30">
              <w:t xml:space="preserve">Reasonable accommodations may be made to enable individuals with disabilities to perform the essential functions. </w:t>
            </w:r>
          </w:p>
        </w:tc>
      </w:tr>
      <w:tr w:rsidR="00A574E2" w:rsidRPr="000222CF" w14:paraId="4B81A9AE" w14:textId="77777777" w:rsidTr="00E53999">
        <w:trPr>
          <w:trHeight w:val="1440"/>
        </w:trPr>
        <w:tc>
          <w:tcPr>
            <w:tcW w:w="2965" w:type="dxa"/>
            <w:vAlign w:val="center"/>
          </w:tcPr>
          <w:p w14:paraId="2F3D0DE3" w14:textId="77777777" w:rsidR="00A574E2" w:rsidRPr="006749E2" w:rsidRDefault="00A574E2" w:rsidP="00A574E2">
            <w:pPr>
              <w:widowControl w:val="0"/>
              <w:tabs>
                <w:tab w:val="left" w:pos="1290"/>
              </w:tabs>
              <w:autoSpaceDE w:val="0"/>
              <w:autoSpaceDN w:val="0"/>
              <w:adjustRightInd w:val="0"/>
              <w:ind w:right="71"/>
              <w:rPr>
                <w:b/>
                <w:bCs/>
              </w:rPr>
            </w:pPr>
            <w:r w:rsidRPr="006749E2">
              <w:rPr>
                <w:b/>
                <w:bCs/>
              </w:rPr>
              <w:lastRenderedPageBreak/>
              <w:t>Language Skills</w:t>
            </w:r>
          </w:p>
        </w:tc>
        <w:tc>
          <w:tcPr>
            <w:tcW w:w="8015" w:type="dxa"/>
          </w:tcPr>
          <w:p w14:paraId="544A8FF6" w14:textId="35D0F35A" w:rsidR="00A574E2" w:rsidRPr="00C56561" w:rsidRDefault="00A574E2" w:rsidP="00C87E87">
            <w:pPr>
              <w:widowControl w:val="0"/>
              <w:tabs>
                <w:tab w:val="left" w:pos="1290"/>
              </w:tabs>
              <w:autoSpaceDE w:val="0"/>
              <w:autoSpaceDN w:val="0"/>
              <w:adjustRightInd w:val="0"/>
              <w:ind w:right="431"/>
              <w:rPr>
                <w:bCs/>
              </w:rPr>
            </w:pPr>
            <w:r w:rsidRPr="00C56561">
              <w:rPr>
                <w:bCs/>
              </w:rPr>
              <w:t xml:space="preserve">Must </w:t>
            </w:r>
            <w:r w:rsidR="000206A9">
              <w:rPr>
                <w:bCs/>
              </w:rPr>
              <w:t xml:space="preserve">have superior verbal and written skills and </w:t>
            </w:r>
            <w:r w:rsidRPr="00C56561">
              <w:rPr>
                <w:bCs/>
              </w:rPr>
              <w:t xml:space="preserve">be able to communicate effectively in English, both orally and in writing, and be able to comprehend same.  </w:t>
            </w:r>
            <w:r>
              <w:rPr>
                <w:bCs/>
              </w:rPr>
              <w:t xml:space="preserve">Ability to read, analyze, </w:t>
            </w:r>
            <w:r w:rsidRPr="00C56561">
              <w:rPr>
                <w:bCs/>
              </w:rPr>
              <w:t xml:space="preserve">and interpret documents including, but not limited to, </w:t>
            </w:r>
            <w:r w:rsidR="000206A9">
              <w:rPr>
                <w:bCs/>
              </w:rPr>
              <w:t>event contracts</w:t>
            </w:r>
            <w:r w:rsidR="00D954C3">
              <w:rPr>
                <w:bCs/>
              </w:rPr>
              <w:t xml:space="preserve"> and member communications</w:t>
            </w:r>
            <w:r>
              <w:rPr>
                <w:bCs/>
              </w:rPr>
              <w:t xml:space="preserve">.  </w:t>
            </w:r>
            <w:r w:rsidRPr="00C56561">
              <w:rPr>
                <w:bCs/>
              </w:rPr>
              <w:t xml:space="preserve">Ability to effectively </w:t>
            </w:r>
            <w:r>
              <w:rPr>
                <w:bCs/>
              </w:rPr>
              <w:t xml:space="preserve">communicate </w:t>
            </w:r>
            <w:r w:rsidR="00326DF2">
              <w:rPr>
                <w:bCs/>
              </w:rPr>
              <w:t xml:space="preserve">the Chamber’s mission and goals and use persuasive language skills to attract and retain event sponsors and successfully negotiate with vendors. </w:t>
            </w:r>
            <w:r w:rsidR="00E53999">
              <w:rPr>
                <w:bCs/>
              </w:rPr>
              <w:t xml:space="preserve"> </w:t>
            </w:r>
          </w:p>
        </w:tc>
      </w:tr>
      <w:tr w:rsidR="00A574E2" w:rsidRPr="000222CF" w14:paraId="4B47C537" w14:textId="77777777" w:rsidTr="00E53999">
        <w:tc>
          <w:tcPr>
            <w:tcW w:w="2965" w:type="dxa"/>
            <w:vAlign w:val="center"/>
          </w:tcPr>
          <w:p w14:paraId="485765D5" w14:textId="77777777" w:rsidR="00A574E2" w:rsidRPr="006749E2" w:rsidRDefault="00A574E2" w:rsidP="00A574E2">
            <w:pPr>
              <w:widowControl w:val="0"/>
              <w:tabs>
                <w:tab w:val="left" w:pos="1290"/>
              </w:tabs>
              <w:autoSpaceDE w:val="0"/>
              <w:autoSpaceDN w:val="0"/>
              <w:adjustRightInd w:val="0"/>
              <w:ind w:right="71"/>
              <w:rPr>
                <w:b/>
                <w:bCs/>
              </w:rPr>
            </w:pPr>
            <w:r w:rsidRPr="006749E2">
              <w:rPr>
                <w:b/>
                <w:bCs/>
              </w:rPr>
              <w:t>Mathematical Skills</w:t>
            </w:r>
          </w:p>
        </w:tc>
        <w:tc>
          <w:tcPr>
            <w:tcW w:w="8015" w:type="dxa"/>
          </w:tcPr>
          <w:p w14:paraId="5BEA6C40" w14:textId="1AF014E8" w:rsidR="00A574E2" w:rsidRPr="00C56561" w:rsidRDefault="00A574E2" w:rsidP="00E53999">
            <w:pPr>
              <w:widowControl w:val="0"/>
              <w:tabs>
                <w:tab w:val="left" w:pos="1290"/>
              </w:tabs>
              <w:autoSpaceDE w:val="0"/>
              <w:autoSpaceDN w:val="0"/>
              <w:adjustRightInd w:val="0"/>
              <w:ind w:right="431"/>
              <w:rPr>
                <w:bCs/>
              </w:rPr>
            </w:pPr>
            <w:r>
              <w:rPr>
                <w:bCs/>
              </w:rPr>
              <w:t xml:space="preserve">Must have </w:t>
            </w:r>
            <w:r w:rsidR="00653C4D">
              <w:rPr>
                <w:bCs/>
              </w:rPr>
              <w:t>sufficient</w:t>
            </w:r>
            <w:r>
              <w:rPr>
                <w:bCs/>
              </w:rPr>
              <w:t xml:space="preserve"> math </w:t>
            </w:r>
            <w:r w:rsidR="000206A9">
              <w:rPr>
                <w:bCs/>
              </w:rPr>
              <w:t xml:space="preserve">ability to </w:t>
            </w:r>
            <w:r w:rsidR="00653C4D">
              <w:rPr>
                <w:bCs/>
              </w:rPr>
              <w:t>fully comprehend and operate within a budget</w:t>
            </w:r>
            <w:r w:rsidR="00326DF2">
              <w:rPr>
                <w:bCs/>
              </w:rPr>
              <w:t>,</w:t>
            </w:r>
            <w:r w:rsidR="00653C4D">
              <w:rPr>
                <w:bCs/>
              </w:rPr>
              <w:t xml:space="preserve"> communicate financial data to others</w:t>
            </w:r>
            <w:r w:rsidR="00326DF2">
              <w:rPr>
                <w:bCs/>
              </w:rPr>
              <w:t>, and negotiate contracted pricing in relationship to events</w:t>
            </w:r>
            <w:r w:rsidR="00653C4D">
              <w:rPr>
                <w:bCs/>
              </w:rPr>
              <w:t xml:space="preserve">. </w:t>
            </w:r>
          </w:p>
        </w:tc>
      </w:tr>
      <w:tr w:rsidR="00A574E2" w:rsidRPr="000222CF" w14:paraId="31BF7657" w14:textId="77777777" w:rsidTr="00E53999">
        <w:trPr>
          <w:trHeight w:val="1152"/>
        </w:trPr>
        <w:tc>
          <w:tcPr>
            <w:tcW w:w="2965" w:type="dxa"/>
            <w:vAlign w:val="center"/>
          </w:tcPr>
          <w:p w14:paraId="1B65B363" w14:textId="77777777" w:rsidR="00A574E2" w:rsidRPr="006749E2" w:rsidRDefault="00A574E2" w:rsidP="00A574E2">
            <w:pPr>
              <w:widowControl w:val="0"/>
              <w:tabs>
                <w:tab w:val="left" w:pos="1290"/>
              </w:tabs>
              <w:autoSpaceDE w:val="0"/>
              <w:autoSpaceDN w:val="0"/>
              <w:adjustRightInd w:val="0"/>
              <w:ind w:right="71"/>
              <w:rPr>
                <w:b/>
                <w:bCs/>
              </w:rPr>
            </w:pPr>
            <w:r w:rsidRPr="006749E2">
              <w:rPr>
                <w:b/>
                <w:bCs/>
              </w:rPr>
              <w:t>Reasoning Ability</w:t>
            </w:r>
          </w:p>
        </w:tc>
        <w:tc>
          <w:tcPr>
            <w:tcW w:w="8015" w:type="dxa"/>
          </w:tcPr>
          <w:p w14:paraId="279F9FBA" w14:textId="2B1811C5" w:rsidR="00A574E2" w:rsidRPr="00C56561" w:rsidRDefault="00A574E2" w:rsidP="00534FD8">
            <w:pPr>
              <w:widowControl w:val="0"/>
              <w:tabs>
                <w:tab w:val="left" w:pos="1290"/>
              </w:tabs>
              <w:autoSpaceDE w:val="0"/>
              <w:autoSpaceDN w:val="0"/>
              <w:adjustRightInd w:val="0"/>
              <w:ind w:right="432"/>
              <w:rPr>
                <w:bCs/>
              </w:rPr>
            </w:pPr>
            <w:r w:rsidRPr="00C56561">
              <w:rPr>
                <w:bCs/>
              </w:rPr>
              <w:t xml:space="preserve">Ability to </w:t>
            </w:r>
            <w:r>
              <w:rPr>
                <w:bCs/>
              </w:rPr>
              <w:t>define problems, collect data, and establish facts. Ability to interpret and solve practical problems and deal with a variety of concrete</w:t>
            </w:r>
            <w:r w:rsidR="00C87E87">
              <w:rPr>
                <w:bCs/>
              </w:rPr>
              <w:t xml:space="preserve"> and abstract</w:t>
            </w:r>
            <w:r>
              <w:rPr>
                <w:bCs/>
              </w:rPr>
              <w:t xml:space="preserve"> variables. </w:t>
            </w:r>
            <w:r w:rsidRPr="00C56561">
              <w:rPr>
                <w:bCs/>
              </w:rPr>
              <w:t xml:space="preserve"> </w:t>
            </w:r>
            <w:r w:rsidR="00653C4D">
              <w:rPr>
                <w:bCs/>
              </w:rPr>
              <w:t>Using sound judgment, a</w:t>
            </w:r>
            <w:r w:rsidRPr="00C56561">
              <w:rPr>
                <w:bCs/>
              </w:rPr>
              <w:t xml:space="preserve">ble to </w:t>
            </w:r>
            <w:r>
              <w:rPr>
                <w:bCs/>
              </w:rPr>
              <w:t xml:space="preserve">analyze and </w:t>
            </w:r>
            <w:r w:rsidRPr="00C56561">
              <w:rPr>
                <w:bCs/>
              </w:rPr>
              <w:t xml:space="preserve">prioritize tasks in a meaningful manner to ensure work is done in a timely and organized manner.  </w:t>
            </w:r>
          </w:p>
        </w:tc>
      </w:tr>
      <w:tr w:rsidR="00A574E2" w:rsidRPr="000222CF" w14:paraId="4972FA88" w14:textId="77777777" w:rsidTr="00E53999">
        <w:tc>
          <w:tcPr>
            <w:tcW w:w="2965" w:type="dxa"/>
            <w:vAlign w:val="center"/>
          </w:tcPr>
          <w:p w14:paraId="192BC44B" w14:textId="77777777" w:rsidR="00A574E2" w:rsidRPr="006749E2" w:rsidRDefault="00DC48A0" w:rsidP="00A574E2">
            <w:pPr>
              <w:widowControl w:val="0"/>
              <w:tabs>
                <w:tab w:val="left" w:pos="1290"/>
              </w:tabs>
              <w:autoSpaceDE w:val="0"/>
              <w:autoSpaceDN w:val="0"/>
              <w:adjustRightInd w:val="0"/>
              <w:ind w:right="71"/>
              <w:rPr>
                <w:b/>
                <w:bCs/>
              </w:rPr>
            </w:pPr>
            <w:r>
              <w:br w:type="page"/>
            </w:r>
            <w:r w:rsidR="00A574E2" w:rsidRPr="006749E2">
              <w:rPr>
                <w:b/>
                <w:bCs/>
              </w:rPr>
              <w:t>Physical Demands</w:t>
            </w:r>
          </w:p>
        </w:tc>
        <w:tc>
          <w:tcPr>
            <w:tcW w:w="8015" w:type="dxa"/>
          </w:tcPr>
          <w:p w14:paraId="3F163F2C" w14:textId="77777777" w:rsidR="00A574E2" w:rsidRPr="00C56561" w:rsidRDefault="00A574E2" w:rsidP="005F6BC4">
            <w:pPr>
              <w:widowControl w:val="0"/>
              <w:tabs>
                <w:tab w:val="left" w:pos="1290"/>
              </w:tabs>
              <w:autoSpaceDE w:val="0"/>
              <w:autoSpaceDN w:val="0"/>
              <w:adjustRightInd w:val="0"/>
              <w:spacing w:after="120"/>
              <w:ind w:right="432"/>
            </w:pPr>
            <w:r w:rsidRPr="00C56561">
              <w:t>The physical demands described here are representative of those that must be met by an employee to successfully perform the essential functions of this job.</w:t>
            </w:r>
          </w:p>
          <w:p w14:paraId="5382513A" w14:textId="5AA9C137" w:rsidR="00A574E2" w:rsidRPr="00C56561" w:rsidRDefault="00A574E2" w:rsidP="00C87E87">
            <w:pPr>
              <w:widowControl w:val="0"/>
              <w:tabs>
                <w:tab w:val="left" w:pos="1290"/>
              </w:tabs>
              <w:autoSpaceDE w:val="0"/>
              <w:autoSpaceDN w:val="0"/>
              <w:adjustRightInd w:val="0"/>
              <w:ind w:right="431"/>
            </w:pPr>
            <w:r w:rsidRPr="00C56561">
              <w:t xml:space="preserve">While performing the duties of this job, the employee is frequently </w:t>
            </w:r>
            <w:r>
              <w:t xml:space="preserve">required to stand; walk, sit; use hands to finger, handle, or feel; reach with hands and arms; and talk or hear. The employee must regularly lift and/or move up to 10 pounds including moving boxes of </w:t>
            </w:r>
            <w:r w:rsidR="00653C4D">
              <w:t>event</w:t>
            </w:r>
            <w:r w:rsidR="00C87E87">
              <w:t xml:space="preserve"> materials</w:t>
            </w:r>
            <w:r>
              <w:t>. The employee must be capable of operating typical office equipment including but not limited to, computers, phones, photocopiers, and fax machines. Specific vision abilities required by job include close vision</w:t>
            </w:r>
            <w:r w:rsidR="00D954C3">
              <w:t xml:space="preserve"> with full color spectrum</w:t>
            </w:r>
            <w:r>
              <w:t xml:space="preserve">. </w:t>
            </w:r>
            <w:r w:rsidRPr="00C56561">
              <w:t xml:space="preserve"> </w:t>
            </w:r>
          </w:p>
        </w:tc>
      </w:tr>
      <w:tr w:rsidR="00A574E2" w:rsidRPr="000222CF" w14:paraId="4B94123F" w14:textId="77777777" w:rsidTr="00E53999">
        <w:trPr>
          <w:trHeight w:val="708"/>
        </w:trPr>
        <w:tc>
          <w:tcPr>
            <w:tcW w:w="2965" w:type="dxa"/>
            <w:vAlign w:val="center"/>
          </w:tcPr>
          <w:p w14:paraId="5B0212CA" w14:textId="77777777" w:rsidR="00A574E2" w:rsidRPr="006749E2" w:rsidRDefault="00A574E2" w:rsidP="00A574E2">
            <w:pPr>
              <w:widowControl w:val="0"/>
              <w:tabs>
                <w:tab w:val="left" w:pos="1290"/>
              </w:tabs>
              <w:autoSpaceDE w:val="0"/>
              <w:autoSpaceDN w:val="0"/>
              <w:adjustRightInd w:val="0"/>
              <w:ind w:right="71"/>
              <w:rPr>
                <w:b/>
                <w:bCs/>
              </w:rPr>
            </w:pPr>
            <w:r w:rsidRPr="006749E2">
              <w:rPr>
                <w:b/>
                <w:bCs/>
              </w:rPr>
              <w:t>Work Environment</w:t>
            </w:r>
          </w:p>
        </w:tc>
        <w:tc>
          <w:tcPr>
            <w:tcW w:w="8015" w:type="dxa"/>
          </w:tcPr>
          <w:p w14:paraId="7997B1FC" w14:textId="0E2D4422" w:rsidR="000B641C" w:rsidRPr="00AD1025" w:rsidRDefault="00A574E2" w:rsidP="005F6BC4">
            <w:pPr>
              <w:widowControl w:val="0"/>
              <w:tabs>
                <w:tab w:val="left" w:pos="1290"/>
              </w:tabs>
              <w:autoSpaceDE w:val="0"/>
              <w:autoSpaceDN w:val="0"/>
              <w:adjustRightInd w:val="0"/>
              <w:ind w:right="431"/>
              <w:rPr>
                <w:bCs/>
              </w:rPr>
            </w:pPr>
            <w:r w:rsidRPr="00C56561">
              <w:t xml:space="preserve">The work environment characteristics described here are representative of those an employee encounters while performing the essential functions of this job. </w:t>
            </w:r>
            <w:r>
              <w:t>This</w:t>
            </w:r>
            <w:r w:rsidR="000B641C">
              <w:t xml:space="preserve"> position is located in our Harrisburg office, where </w:t>
            </w:r>
            <w:r>
              <w:t xml:space="preserve">the noise level is usually quiet to moderate. </w:t>
            </w:r>
            <w:r w:rsidRPr="00C56561">
              <w:rPr>
                <w:bCs/>
              </w:rPr>
              <w:t xml:space="preserve">Reasonable accommodations may be made to enable individuals with disabilities to perform the essential functions. </w:t>
            </w:r>
            <w:r>
              <w:rPr>
                <w:bCs/>
              </w:rPr>
              <w:t xml:space="preserve"> </w:t>
            </w:r>
          </w:p>
        </w:tc>
      </w:tr>
      <w:tr w:rsidR="00A574E2" w:rsidRPr="000222CF" w14:paraId="7BA43D4B" w14:textId="77777777" w:rsidTr="00E53999">
        <w:tc>
          <w:tcPr>
            <w:tcW w:w="2965" w:type="dxa"/>
            <w:vAlign w:val="center"/>
          </w:tcPr>
          <w:p w14:paraId="2A65C56B" w14:textId="77777777" w:rsidR="00AD1025" w:rsidRDefault="00AD1025" w:rsidP="00A574E2">
            <w:pPr>
              <w:widowControl w:val="0"/>
              <w:tabs>
                <w:tab w:val="left" w:pos="1290"/>
              </w:tabs>
              <w:autoSpaceDE w:val="0"/>
              <w:autoSpaceDN w:val="0"/>
              <w:adjustRightInd w:val="0"/>
              <w:ind w:right="71"/>
              <w:rPr>
                <w:b/>
                <w:bCs/>
              </w:rPr>
            </w:pPr>
          </w:p>
          <w:p w14:paraId="0A8CE4EA" w14:textId="0835834D" w:rsidR="00A574E2" w:rsidRPr="006749E2" w:rsidRDefault="00A574E2" w:rsidP="00A574E2">
            <w:pPr>
              <w:widowControl w:val="0"/>
              <w:tabs>
                <w:tab w:val="left" w:pos="1290"/>
              </w:tabs>
              <w:autoSpaceDE w:val="0"/>
              <w:autoSpaceDN w:val="0"/>
              <w:adjustRightInd w:val="0"/>
              <w:ind w:right="71"/>
              <w:rPr>
                <w:b/>
                <w:bCs/>
              </w:rPr>
            </w:pPr>
            <w:r w:rsidRPr="006749E2">
              <w:rPr>
                <w:b/>
                <w:bCs/>
              </w:rPr>
              <w:t>Other</w:t>
            </w:r>
          </w:p>
        </w:tc>
        <w:tc>
          <w:tcPr>
            <w:tcW w:w="8015" w:type="dxa"/>
          </w:tcPr>
          <w:p w14:paraId="5A36994E" w14:textId="5F25CF94" w:rsidR="00A574E2" w:rsidRPr="00C56561" w:rsidRDefault="00A574E2" w:rsidP="00E53999">
            <w:pPr>
              <w:widowControl w:val="0"/>
              <w:tabs>
                <w:tab w:val="left" w:pos="1290"/>
              </w:tabs>
              <w:autoSpaceDE w:val="0"/>
              <w:autoSpaceDN w:val="0"/>
              <w:adjustRightInd w:val="0"/>
              <w:ind w:right="431"/>
            </w:pPr>
            <w:r w:rsidRPr="00C56561">
              <w:t xml:space="preserve">All </w:t>
            </w:r>
            <w:r w:rsidR="00C87E87">
              <w:t>PCI Services</w:t>
            </w:r>
            <w:r w:rsidRPr="00C56561">
              <w:t xml:space="preserve"> employees must display a positive, collaborative attitude and must possess the ability to effectively interact with </w:t>
            </w:r>
            <w:r w:rsidR="00C87E87">
              <w:t>coworkers, members, and the public</w:t>
            </w:r>
            <w:r>
              <w:t xml:space="preserve">. </w:t>
            </w:r>
            <w:r w:rsidR="00E53999">
              <w:t>Additionally, all PCI Services employees must be cognizant of their individual role as a public representative of the P</w:t>
            </w:r>
            <w:r w:rsidR="004B411E">
              <w:t>A</w:t>
            </w:r>
            <w:r w:rsidR="00E53999">
              <w:t xml:space="preserve"> Chamber and convey a professional organizational image. </w:t>
            </w:r>
            <w:r>
              <w:t xml:space="preserve">This position is </w:t>
            </w:r>
            <w:r w:rsidRPr="00C56561">
              <w:t xml:space="preserve">exempt and is compensated </w:t>
            </w:r>
            <w:r>
              <w:t xml:space="preserve">based </w:t>
            </w:r>
            <w:r w:rsidR="00E53999">
              <w:t>on a set salary. This position supervise</w:t>
            </w:r>
            <w:r w:rsidR="00D954C3">
              <w:t>s</w:t>
            </w:r>
            <w:r w:rsidR="00E53999">
              <w:t xml:space="preserve"> other</w:t>
            </w:r>
            <w:r w:rsidR="000B641C">
              <w:t>s</w:t>
            </w:r>
            <w:r w:rsidR="00736B2C">
              <w:t>.</w:t>
            </w:r>
            <w:r w:rsidRPr="00C56561">
              <w:t xml:space="preserve"> </w:t>
            </w:r>
            <w:r>
              <w:t>Duties and responsibilities are subject to change with or without notice.</w:t>
            </w:r>
          </w:p>
        </w:tc>
      </w:tr>
    </w:tbl>
    <w:p w14:paraId="2874A0C4" w14:textId="77777777" w:rsidR="00534FD8" w:rsidRDefault="00534FD8"/>
    <w:sectPr w:rsidR="00534FD8" w:rsidSect="00E53999">
      <w:headerReference w:type="default" r:id="rId8"/>
      <w:footerReference w:type="default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9B1D5" w14:textId="77777777" w:rsidR="00877EDE" w:rsidRDefault="00877EDE" w:rsidP="00A574E2">
      <w:r>
        <w:separator/>
      </w:r>
    </w:p>
  </w:endnote>
  <w:endnote w:type="continuationSeparator" w:id="0">
    <w:p w14:paraId="1E801B4A" w14:textId="77777777" w:rsidR="00877EDE" w:rsidRDefault="00877EDE" w:rsidP="00A5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EA45F" w14:textId="29EA8363" w:rsidR="00A574E2" w:rsidRPr="00A574E2" w:rsidRDefault="00A574E2" w:rsidP="00A574E2">
    <w:pPr>
      <w:pStyle w:val="Footer"/>
      <w:tabs>
        <w:tab w:val="clear" w:pos="9360"/>
        <w:tab w:val="right" w:pos="11520"/>
      </w:tabs>
      <w:rPr>
        <w:i/>
        <w:sz w:val="18"/>
        <w:szCs w:val="18"/>
      </w:rPr>
    </w:pPr>
    <w:r w:rsidRPr="00A574E2">
      <w:rPr>
        <w:i/>
        <w:sz w:val="18"/>
        <w:szCs w:val="18"/>
      </w:rPr>
      <w:t>PCI Services, Inc. Position Description</w:t>
    </w:r>
    <w:r w:rsidRPr="00A574E2">
      <w:rPr>
        <w:i/>
        <w:sz w:val="18"/>
        <w:szCs w:val="18"/>
      </w:rPr>
      <w:tab/>
    </w:r>
    <w:r w:rsidRPr="00A574E2">
      <w:rPr>
        <w:i/>
        <w:sz w:val="18"/>
        <w:szCs w:val="18"/>
      </w:rPr>
      <w:tab/>
    </w:r>
    <w:r w:rsidR="006B6A0F">
      <w:rPr>
        <w:i/>
        <w:sz w:val="18"/>
        <w:szCs w:val="18"/>
      </w:rPr>
      <w:t>April 2022</w:t>
    </w:r>
  </w:p>
  <w:p w14:paraId="614481AA" w14:textId="016ADFF4" w:rsidR="00A574E2" w:rsidRPr="00A574E2" w:rsidRDefault="006B6A0F" w:rsidP="00A574E2">
    <w:pPr>
      <w:tabs>
        <w:tab w:val="right" w:pos="11520"/>
      </w:tabs>
      <w:rPr>
        <w:i/>
        <w:sz w:val="18"/>
        <w:szCs w:val="18"/>
      </w:rPr>
    </w:pPr>
    <w:r>
      <w:rPr>
        <w:i/>
        <w:sz w:val="18"/>
        <w:szCs w:val="18"/>
      </w:rPr>
      <w:t>Member Executive</w:t>
    </w:r>
    <w:r w:rsidR="00A574E2" w:rsidRPr="00A574E2">
      <w:rPr>
        <w:i/>
        <w:sz w:val="18"/>
        <w:szCs w:val="18"/>
      </w:rPr>
      <w:t xml:space="preserve"> </w:t>
    </w:r>
    <w:r w:rsidR="00A574E2" w:rsidRPr="00A574E2">
      <w:rPr>
        <w:i/>
        <w:sz w:val="18"/>
        <w:szCs w:val="18"/>
      </w:rPr>
      <w:tab/>
      <w:t xml:space="preserve">Page </w:t>
    </w:r>
    <w:r w:rsidR="00A574E2" w:rsidRPr="00A574E2">
      <w:rPr>
        <w:i/>
        <w:sz w:val="18"/>
        <w:szCs w:val="18"/>
      </w:rPr>
      <w:fldChar w:fldCharType="begin"/>
    </w:r>
    <w:r w:rsidR="00A574E2" w:rsidRPr="00A574E2">
      <w:rPr>
        <w:i/>
        <w:sz w:val="18"/>
        <w:szCs w:val="18"/>
      </w:rPr>
      <w:instrText xml:space="preserve"> PAGE </w:instrText>
    </w:r>
    <w:r w:rsidR="00A574E2" w:rsidRPr="00A574E2">
      <w:rPr>
        <w:i/>
        <w:sz w:val="18"/>
        <w:szCs w:val="18"/>
      </w:rPr>
      <w:fldChar w:fldCharType="separate"/>
    </w:r>
    <w:r w:rsidR="007C26FD">
      <w:rPr>
        <w:i/>
        <w:noProof/>
        <w:sz w:val="18"/>
        <w:szCs w:val="18"/>
      </w:rPr>
      <w:t>3</w:t>
    </w:r>
    <w:r w:rsidR="00A574E2" w:rsidRPr="00A574E2">
      <w:rPr>
        <w:i/>
        <w:sz w:val="18"/>
        <w:szCs w:val="18"/>
      </w:rPr>
      <w:fldChar w:fldCharType="end"/>
    </w:r>
    <w:r w:rsidR="00A574E2" w:rsidRPr="00A574E2">
      <w:rPr>
        <w:i/>
        <w:sz w:val="18"/>
        <w:szCs w:val="18"/>
      </w:rPr>
      <w:t xml:space="preserve"> of </w:t>
    </w:r>
    <w:r w:rsidR="00A574E2" w:rsidRPr="00A574E2">
      <w:rPr>
        <w:i/>
        <w:sz w:val="18"/>
        <w:szCs w:val="18"/>
      </w:rPr>
      <w:fldChar w:fldCharType="begin"/>
    </w:r>
    <w:r w:rsidR="00A574E2" w:rsidRPr="00A574E2">
      <w:rPr>
        <w:i/>
        <w:sz w:val="18"/>
        <w:szCs w:val="18"/>
      </w:rPr>
      <w:instrText xml:space="preserve"> NUMPAGES  </w:instrText>
    </w:r>
    <w:r w:rsidR="00A574E2" w:rsidRPr="00A574E2">
      <w:rPr>
        <w:i/>
        <w:sz w:val="18"/>
        <w:szCs w:val="18"/>
      </w:rPr>
      <w:fldChar w:fldCharType="separate"/>
    </w:r>
    <w:r w:rsidR="007C26FD">
      <w:rPr>
        <w:i/>
        <w:noProof/>
        <w:sz w:val="18"/>
        <w:szCs w:val="18"/>
      </w:rPr>
      <w:t>3</w:t>
    </w:r>
    <w:r w:rsidR="00A574E2" w:rsidRPr="00A574E2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94561" w14:textId="77777777" w:rsidR="00877EDE" w:rsidRDefault="00877EDE" w:rsidP="00A574E2">
      <w:r>
        <w:separator/>
      </w:r>
    </w:p>
  </w:footnote>
  <w:footnote w:type="continuationSeparator" w:id="0">
    <w:p w14:paraId="2A39E98F" w14:textId="77777777" w:rsidR="00877EDE" w:rsidRDefault="00877EDE" w:rsidP="00A57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48027" w14:textId="661CE4DA" w:rsidR="00A574E2" w:rsidRPr="00A574E2" w:rsidRDefault="00A574E2" w:rsidP="00A574E2">
    <w:pPr>
      <w:pStyle w:val="Header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D7FBD"/>
    <w:multiLevelType w:val="multilevel"/>
    <w:tmpl w:val="96AE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594FDD"/>
    <w:multiLevelType w:val="hybridMultilevel"/>
    <w:tmpl w:val="1A0C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0230C"/>
    <w:multiLevelType w:val="hybridMultilevel"/>
    <w:tmpl w:val="852A1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1381F"/>
    <w:multiLevelType w:val="hybridMultilevel"/>
    <w:tmpl w:val="C59A5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77F67"/>
    <w:multiLevelType w:val="hybridMultilevel"/>
    <w:tmpl w:val="EB62C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6612D"/>
    <w:multiLevelType w:val="hybridMultilevel"/>
    <w:tmpl w:val="956E2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F0170"/>
    <w:multiLevelType w:val="hybridMultilevel"/>
    <w:tmpl w:val="9C748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12CC8"/>
    <w:multiLevelType w:val="hybridMultilevel"/>
    <w:tmpl w:val="3B1E7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60F1C"/>
    <w:multiLevelType w:val="hybridMultilevel"/>
    <w:tmpl w:val="9646A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920A1"/>
    <w:multiLevelType w:val="hybridMultilevel"/>
    <w:tmpl w:val="F59C2AAC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0" w15:restartNumberingAfterBreak="0">
    <w:nsid w:val="7CC31EC0"/>
    <w:multiLevelType w:val="hybridMultilevel"/>
    <w:tmpl w:val="D62CD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9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4E2"/>
    <w:rsid w:val="000206A9"/>
    <w:rsid w:val="00040927"/>
    <w:rsid w:val="00041C30"/>
    <w:rsid w:val="00055513"/>
    <w:rsid w:val="000653AD"/>
    <w:rsid w:val="000B641C"/>
    <w:rsid w:val="000C6F39"/>
    <w:rsid w:val="00106C2A"/>
    <w:rsid w:val="001144D5"/>
    <w:rsid w:val="001158E4"/>
    <w:rsid w:val="00161BE1"/>
    <w:rsid w:val="001A6580"/>
    <w:rsid w:val="001D7BD2"/>
    <w:rsid w:val="00267DF6"/>
    <w:rsid w:val="003244AF"/>
    <w:rsid w:val="00326DF2"/>
    <w:rsid w:val="003273FD"/>
    <w:rsid w:val="00356B96"/>
    <w:rsid w:val="003B68C6"/>
    <w:rsid w:val="003E290F"/>
    <w:rsid w:val="004B411E"/>
    <w:rsid w:val="00521E18"/>
    <w:rsid w:val="00534FD8"/>
    <w:rsid w:val="00554D98"/>
    <w:rsid w:val="005F3752"/>
    <w:rsid w:val="00653C4D"/>
    <w:rsid w:val="0066760F"/>
    <w:rsid w:val="006B6A0F"/>
    <w:rsid w:val="006C2196"/>
    <w:rsid w:val="00725C96"/>
    <w:rsid w:val="00736B2C"/>
    <w:rsid w:val="00780670"/>
    <w:rsid w:val="007C26FD"/>
    <w:rsid w:val="008432C5"/>
    <w:rsid w:val="00876205"/>
    <w:rsid w:val="00877EDE"/>
    <w:rsid w:val="00956299"/>
    <w:rsid w:val="00974F39"/>
    <w:rsid w:val="00A574E2"/>
    <w:rsid w:val="00AD1025"/>
    <w:rsid w:val="00AE2677"/>
    <w:rsid w:val="00AF6481"/>
    <w:rsid w:val="00B5416A"/>
    <w:rsid w:val="00B82A97"/>
    <w:rsid w:val="00BD160C"/>
    <w:rsid w:val="00C0095D"/>
    <w:rsid w:val="00C079BD"/>
    <w:rsid w:val="00C460C9"/>
    <w:rsid w:val="00C66843"/>
    <w:rsid w:val="00C87E87"/>
    <w:rsid w:val="00D85240"/>
    <w:rsid w:val="00D954C3"/>
    <w:rsid w:val="00DC48A0"/>
    <w:rsid w:val="00DE1E2C"/>
    <w:rsid w:val="00E53999"/>
    <w:rsid w:val="00E63911"/>
    <w:rsid w:val="00F40D80"/>
    <w:rsid w:val="00F53599"/>
    <w:rsid w:val="00FB3E01"/>
    <w:rsid w:val="00FC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076A5"/>
  <w15:chartTrackingRefBased/>
  <w15:docId w15:val="{F6510DBB-3803-49F6-81D7-E996DB31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4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4E2"/>
  </w:style>
  <w:style w:type="paragraph" w:styleId="Footer">
    <w:name w:val="footer"/>
    <w:basedOn w:val="Normal"/>
    <w:link w:val="FooterChar"/>
    <w:unhideWhenUsed/>
    <w:rsid w:val="00A574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574E2"/>
  </w:style>
  <w:style w:type="table" w:styleId="TableGrid">
    <w:name w:val="Table Grid"/>
    <w:basedOn w:val="TableNormal"/>
    <w:uiPriority w:val="39"/>
    <w:rsid w:val="00A57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580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NoSpacing">
    <w:name w:val="No Spacing"/>
    <w:uiPriority w:val="1"/>
    <w:qFormat/>
    <w:rsid w:val="006B6A0F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4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E8F6D-B981-4E12-9D98-0138D51B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1048</Words>
  <Characters>5980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Yingst</dc:creator>
  <cp:keywords/>
  <dc:description/>
  <cp:lastModifiedBy>Tiffany Ott</cp:lastModifiedBy>
  <cp:revision>2</cp:revision>
  <cp:lastPrinted>2021-05-13T20:12:00Z</cp:lastPrinted>
  <dcterms:created xsi:type="dcterms:W3CDTF">2022-03-21T21:11:00Z</dcterms:created>
  <dcterms:modified xsi:type="dcterms:W3CDTF">2022-03-21T21:11:00Z</dcterms:modified>
</cp:coreProperties>
</file>